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94AC" w14:textId="63C28130" w:rsidR="001A4282" w:rsidRPr="001A4282" w:rsidRDefault="001A4282" w:rsidP="001A4282">
      <w:pPr>
        <w:pStyle w:val="ListParagraph"/>
        <w:tabs>
          <w:tab w:val="left" w:pos="421"/>
        </w:tabs>
        <w:spacing w:before="114" w:line="216" w:lineRule="auto"/>
        <w:ind w:left="160" w:firstLine="0"/>
        <w:jc w:val="left"/>
        <w:rPr>
          <w:b/>
          <w:bCs/>
        </w:rPr>
      </w:pPr>
      <w:r w:rsidRPr="001A4282">
        <w:rPr>
          <w:b/>
          <w:bCs/>
        </w:rPr>
        <w:t>VERTEBRATE ANIMALS</w:t>
      </w:r>
    </w:p>
    <w:p w14:paraId="64E0BB2C" w14:textId="64F891E3" w:rsidR="006238A0" w:rsidRDefault="00450DCE">
      <w:pPr>
        <w:pStyle w:val="ListParagraph"/>
        <w:numPr>
          <w:ilvl w:val="0"/>
          <w:numId w:val="1"/>
        </w:numPr>
        <w:tabs>
          <w:tab w:val="left" w:pos="421"/>
        </w:tabs>
        <w:spacing w:before="114" w:line="216" w:lineRule="auto"/>
        <w:ind w:hanging="1"/>
      </w:pPr>
      <w:r>
        <w:rPr>
          <w:b/>
        </w:rPr>
        <w:t xml:space="preserve">Description of Procedures: </w:t>
      </w:r>
      <w:r>
        <w:t>A goal of this project is to XXXX.</w:t>
      </w:r>
      <w:r>
        <w:rPr>
          <w:spacing w:val="1"/>
        </w:rPr>
        <w:t xml:space="preserve"> </w:t>
      </w:r>
      <w:r>
        <w:t>All procedures involving mice (males and females) are in</w:t>
      </w:r>
      <w:r>
        <w:rPr>
          <w:spacing w:val="1"/>
        </w:rPr>
        <w:t xml:space="preserve"> </w:t>
      </w:r>
      <w:r>
        <w:t>accordance with the National Institute of Health guidelines for use of live animals (NIH Publication No. 85-23,</w:t>
      </w:r>
      <w:r>
        <w:rPr>
          <w:spacing w:val="1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1985).</w:t>
      </w:r>
    </w:p>
    <w:p w14:paraId="64E0BB2D" w14:textId="77777777" w:rsidR="006238A0" w:rsidRDefault="006238A0">
      <w:pPr>
        <w:pStyle w:val="BodyText"/>
        <w:spacing w:before="3"/>
        <w:rPr>
          <w:sz w:val="24"/>
        </w:rPr>
      </w:pPr>
    </w:p>
    <w:p w14:paraId="64E0BB2E" w14:textId="13DF33EF" w:rsidR="006238A0" w:rsidRDefault="00450DCE">
      <w:pPr>
        <w:pStyle w:val="BodyText"/>
        <w:spacing w:line="216" w:lineRule="auto"/>
        <w:ind w:left="160" w:right="137"/>
        <w:jc w:val="both"/>
      </w:pPr>
      <w:r>
        <w:rPr>
          <w:i/>
        </w:rPr>
        <w:t xml:space="preserve">Aim 1. </w:t>
      </w:r>
      <w:r>
        <w:t xml:space="preserve">In Aim 1, we will use two mouse strains - chosen because xxxx.  We will use male and female mice, and ages xxxxx.  </w:t>
      </w:r>
    </w:p>
    <w:p w14:paraId="64E0BB2F" w14:textId="1C5DDD9B" w:rsidR="006238A0" w:rsidRDefault="00F80AE8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E0BBFF" wp14:editId="2362B246">
                <wp:simplePos x="0" y="0"/>
                <wp:positionH relativeFrom="page">
                  <wp:posOffset>438150</wp:posOffset>
                </wp:positionH>
                <wp:positionV relativeFrom="paragraph">
                  <wp:posOffset>179070</wp:posOffset>
                </wp:positionV>
                <wp:extent cx="6896100" cy="6350"/>
                <wp:effectExtent l="0" t="0" r="0" b="0"/>
                <wp:wrapTopAndBottom/>
                <wp:docPr id="14705478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FD07A" id="docshape2" o:spid="_x0000_s1026" style="position:absolute;margin-left:34.5pt;margin-top:14.1pt;width:543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685QEAALMDAAAOAAAAZHJzL2Uyb0RvYy54bWysU8Fu2zAMvQ/YPwi6L46zNGuNOEWRosOA&#10;bh3Q7QMYWbaFyaJGKXGyrx+lpGmw3Yb5IIii+PQe+by83Q9W7DQFg66W5WQqhXYKG+O6Wn7/9vDu&#10;W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4E0BB30" w14:textId="7FE9CA74" w:rsidR="006238A0" w:rsidRDefault="00450DCE">
      <w:pPr>
        <w:pStyle w:val="Heading1"/>
        <w:spacing w:before="3"/>
      </w:pPr>
      <w:r>
        <w:t>Table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Aim 1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899"/>
        <w:gridCol w:w="3506"/>
        <w:gridCol w:w="1793"/>
      </w:tblGrid>
      <w:tr w:rsidR="006238A0" w14:paraId="64E0BB35" w14:textId="77777777">
        <w:trPr>
          <w:trHeight w:val="582"/>
        </w:trPr>
        <w:tc>
          <w:tcPr>
            <w:tcW w:w="660" w:type="dxa"/>
            <w:tcBorders>
              <w:bottom w:val="single" w:sz="4" w:space="0" w:color="000000"/>
            </w:tcBorders>
          </w:tcPr>
          <w:p w14:paraId="64E0BB31" w14:textId="77777777" w:rsidR="006238A0" w:rsidRDefault="00450DC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Total:</w:t>
            </w:r>
          </w:p>
        </w:tc>
        <w:tc>
          <w:tcPr>
            <w:tcW w:w="4899" w:type="dxa"/>
            <w:tcBorders>
              <w:bottom w:val="single" w:sz="4" w:space="0" w:color="000000"/>
            </w:tcBorders>
          </w:tcPr>
          <w:p w14:paraId="64E0BB33" w14:textId="2DBE88F0" w:rsidR="006238A0" w:rsidRDefault="00450DCE">
            <w:pPr>
              <w:pStyle w:val="TableParagraph"/>
              <w:spacing w:line="192" w:lineRule="exact"/>
              <w:ind w:left="90"/>
              <w:rPr>
                <w:sz w:val="18"/>
              </w:rPr>
            </w:pPr>
            <w:r>
              <w:rPr>
                <w:sz w:val="18"/>
              </w:rPr>
              <w:t># mice</w:t>
            </w:r>
          </w:p>
        </w:tc>
        <w:tc>
          <w:tcPr>
            <w:tcW w:w="5299" w:type="dxa"/>
            <w:gridSpan w:val="2"/>
            <w:tcBorders>
              <w:bottom w:val="single" w:sz="4" w:space="0" w:color="000000"/>
            </w:tcBorders>
          </w:tcPr>
          <w:p w14:paraId="64E0BB34" w14:textId="77777777" w:rsidR="006238A0" w:rsidRDefault="006238A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238A0" w14:paraId="64E0BB3A" w14:textId="77777777">
        <w:trPr>
          <w:trHeight w:val="210"/>
        </w:trPr>
        <w:tc>
          <w:tcPr>
            <w:tcW w:w="660" w:type="dxa"/>
            <w:tcBorders>
              <w:top w:val="single" w:sz="4" w:space="0" w:color="000000"/>
            </w:tcBorders>
          </w:tcPr>
          <w:p w14:paraId="64E0BB36" w14:textId="77777777" w:rsidR="006238A0" w:rsidRDefault="00450DCE">
            <w:pPr>
              <w:pStyle w:val="TableParagraph"/>
              <w:spacing w:line="19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Group</w:t>
            </w:r>
          </w:p>
        </w:tc>
        <w:tc>
          <w:tcPr>
            <w:tcW w:w="4899" w:type="dxa"/>
            <w:tcBorders>
              <w:top w:val="single" w:sz="4" w:space="0" w:color="000000"/>
            </w:tcBorders>
          </w:tcPr>
          <w:p w14:paraId="64E0BB37" w14:textId="77777777" w:rsidR="006238A0" w:rsidRDefault="00450DCE">
            <w:pPr>
              <w:pStyle w:val="TableParagraph"/>
              <w:tabs>
                <w:tab w:val="left" w:pos="2969"/>
              </w:tabs>
              <w:spacing w:line="190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Treatment</w:t>
            </w:r>
            <w:r>
              <w:rPr>
                <w:b/>
                <w:sz w:val="18"/>
              </w:rPr>
              <w:tab/>
              <w:t>Age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treatment</w:t>
            </w:r>
          </w:p>
        </w:tc>
        <w:tc>
          <w:tcPr>
            <w:tcW w:w="3506" w:type="dxa"/>
            <w:tcBorders>
              <w:top w:val="single" w:sz="4" w:space="0" w:color="000000"/>
            </w:tcBorders>
          </w:tcPr>
          <w:p w14:paraId="64E0BB38" w14:textId="77777777" w:rsidR="006238A0" w:rsidRDefault="00450DCE">
            <w:pPr>
              <w:pStyle w:val="TableParagraph"/>
              <w:spacing w:line="190" w:lineRule="exact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(#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mice)</w:t>
            </w:r>
          </w:p>
        </w:tc>
        <w:tc>
          <w:tcPr>
            <w:tcW w:w="1793" w:type="dxa"/>
            <w:tcBorders>
              <w:top w:val="single" w:sz="4" w:space="0" w:color="000000"/>
            </w:tcBorders>
          </w:tcPr>
          <w:p w14:paraId="64E0BB39" w14:textId="77777777" w:rsidR="006238A0" w:rsidRDefault="006238A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6238A0" w14:paraId="64E0BB3F" w14:textId="77777777">
        <w:trPr>
          <w:trHeight w:val="193"/>
        </w:trPr>
        <w:tc>
          <w:tcPr>
            <w:tcW w:w="660" w:type="dxa"/>
          </w:tcPr>
          <w:p w14:paraId="64E0BB3B" w14:textId="77777777" w:rsidR="006238A0" w:rsidRDefault="00450DC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899" w:type="dxa"/>
          </w:tcPr>
          <w:p w14:paraId="64E0BB3C" w14:textId="6263A076" w:rsidR="006238A0" w:rsidRDefault="00450DCE">
            <w:pPr>
              <w:pStyle w:val="TableParagraph"/>
              <w:tabs>
                <w:tab w:val="left" w:pos="2969"/>
              </w:tabs>
              <w:spacing w:line="173" w:lineRule="exact"/>
              <w:ind w:left="90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z w:val="18"/>
              </w:rPr>
              <w:tab/>
              <w:t>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506" w:type="dxa"/>
          </w:tcPr>
          <w:p w14:paraId="64E0BB3D" w14:textId="6FA6EEF6" w:rsidR="006238A0" w:rsidRDefault="00450DCE">
            <w:pPr>
              <w:pStyle w:val="TableParagraph"/>
              <w:spacing w:line="173" w:lineRule="exact"/>
              <w:ind w:left="231"/>
              <w:rPr>
                <w:sz w:val="18"/>
              </w:rPr>
            </w:pPr>
            <w:r>
              <w:rPr>
                <w:sz w:val="18"/>
              </w:rPr>
              <w:t>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female)</w:t>
            </w:r>
          </w:p>
        </w:tc>
        <w:tc>
          <w:tcPr>
            <w:tcW w:w="1793" w:type="dxa"/>
          </w:tcPr>
          <w:p w14:paraId="64E0BB3E" w14:textId="672612BB" w:rsidR="006238A0" w:rsidRDefault="006238A0" w:rsidP="00450DCE">
            <w:pPr>
              <w:pStyle w:val="TableParagraph"/>
              <w:spacing w:line="173" w:lineRule="exact"/>
              <w:ind w:left="0" w:right="52"/>
              <w:jc w:val="center"/>
              <w:rPr>
                <w:sz w:val="18"/>
              </w:rPr>
            </w:pPr>
          </w:p>
        </w:tc>
      </w:tr>
      <w:tr w:rsidR="006238A0" w14:paraId="64E0BB44" w14:textId="77777777">
        <w:trPr>
          <w:trHeight w:val="192"/>
        </w:trPr>
        <w:tc>
          <w:tcPr>
            <w:tcW w:w="660" w:type="dxa"/>
          </w:tcPr>
          <w:p w14:paraId="64E0BB40" w14:textId="77777777" w:rsidR="006238A0" w:rsidRDefault="00450DC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899" w:type="dxa"/>
          </w:tcPr>
          <w:p w14:paraId="64E0BB41" w14:textId="3CD37AB0" w:rsidR="006238A0" w:rsidRDefault="00450DCE">
            <w:pPr>
              <w:pStyle w:val="TableParagraph"/>
              <w:tabs>
                <w:tab w:val="left" w:pos="2969"/>
              </w:tabs>
              <w:spacing w:line="173" w:lineRule="exact"/>
              <w:ind w:left="90"/>
              <w:rPr>
                <w:sz w:val="18"/>
              </w:rPr>
            </w:pPr>
            <w:r>
              <w:rPr>
                <w:sz w:val="18"/>
              </w:rPr>
              <w:t>Treatment</w:t>
            </w:r>
            <w:r>
              <w:rPr>
                <w:sz w:val="18"/>
              </w:rPr>
              <w:tab/>
              <w:t>xx weeks</w:t>
            </w:r>
          </w:p>
        </w:tc>
        <w:tc>
          <w:tcPr>
            <w:tcW w:w="3506" w:type="dxa"/>
          </w:tcPr>
          <w:p w14:paraId="64E0BB42" w14:textId="00572E80" w:rsidR="006238A0" w:rsidRDefault="00450DCE">
            <w:pPr>
              <w:pStyle w:val="TableParagraph"/>
              <w:spacing w:line="173" w:lineRule="exact"/>
              <w:ind w:left="231"/>
              <w:rPr>
                <w:sz w:val="18"/>
              </w:rPr>
            </w:pPr>
            <w:r>
              <w:rPr>
                <w:sz w:val="18"/>
              </w:rPr>
              <w:t>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female)</w:t>
            </w:r>
          </w:p>
        </w:tc>
        <w:tc>
          <w:tcPr>
            <w:tcW w:w="1793" w:type="dxa"/>
          </w:tcPr>
          <w:p w14:paraId="64E0BB43" w14:textId="1FC8868B" w:rsidR="006238A0" w:rsidRDefault="006238A0">
            <w:pPr>
              <w:pStyle w:val="TableParagraph"/>
              <w:spacing w:line="173" w:lineRule="exact"/>
              <w:ind w:left="0" w:right="52"/>
              <w:jc w:val="right"/>
              <w:rPr>
                <w:sz w:val="18"/>
              </w:rPr>
            </w:pPr>
          </w:p>
        </w:tc>
      </w:tr>
    </w:tbl>
    <w:p w14:paraId="64E0BB63" w14:textId="77777777" w:rsidR="006238A0" w:rsidRDefault="006238A0">
      <w:pPr>
        <w:pStyle w:val="BodyText"/>
        <w:spacing w:before="10"/>
        <w:rPr>
          <w:b/>
          <w:sz w:val="31"/>
        </w:rPr>
      </w:pPr>
    </w:p>
    <w:p w14:paraId="64E0BB64" w14:textId="6DA5A506" w:rsidR="006238A0" w:rsidRDefault="00450DCE">
      <w:pPr>
        <w:pStyle w:val="BodyText"/>
        <w:spacing w:before="1" w:line="216" w:lineRule="auto"/>
        <w:ind w:left="160" w:right="137"/>
        <w:jc w:val="both"/>
      </w:pPr>
      <w:r>
        <w:t>In</w:t>
      </w:r>
      <w:r>
        <w:rPr>
          <w:spacing w:val="-5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our statistician,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  <w:i/>
          <w:u w:val="single"/>
        </w:rPr>
        <w:t>power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analysis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8"/>
        </w:rPr>
        <w:t xml:space="preserve"> </w:t>
      </w:r>
      <w:r>
        <w:t>sample sizes for the study. The number of mice to be used for each study is based on parameters from our</w:t>
      </w:r>
      <w:r>
        <w:rPr>
          <w:spacing w:val="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studies.</w:t>
      </w:r>
    </w:p>
    <w:p w14:paraId="64E0BB65" w14:textId="77777777" w:rsidR="006238A0" w:rsidRDefault="006238A0">
      <w:pPr>
        <w:pStyle w:val="BodyText"/>
        <w:spacing w:before="4"/>
        <w:rPr>
          <w:sz w:val="24"/>
        </w:rPr>
      </w:pPr>
    </w:p>
    <w:p w14:paraId="61470AB7" w14:textId="062BB45D" w:rsidR="00B71C3F" w:rsidRPr="00B71C3F" w:rsidRDefault="00450DCE" w:rsidP="00B71C3F">
      <w:pPr>
        <w:pStyle w:val="BodyText"/>
        <w:spacing w:after="7"/>
        <w:ind w:left="160" w:right="138"/>
        <w:jc w:val="both"/>
      </w:pPr>
      <w:r>
        <w:rPr>
          <w:b/>
          <w:i/>
          <w:u w:val="single"/>
        </w:rPr>
        <w:t>Power</w:t>
      </w:r>
      <w:r>
        <w:t>.</w:t>
      </w:r>
      <w:r>
        <w:rPr>
          <w:spacing w:val="-7"/>
        </w:rPr>
        <w:t xml:space="preserve"> </w:t>
      </w:r>
      <w:r>
        <w:t>Desired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size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factor-level</w:t>
      </w:r>
      <w:r>
        <w:rPr>
          <w:spacing w:val="-8"/>
        </w:rPr>
        <w:t xml:space="preserve"> </w:t>
      </w:r>
      <w:r>
        <w:t>combination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80%</w:t>
      </w:r>
      <w:r>
        <w:rPr>
          <w:spacing w:val="-8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N=20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analysis</w:t>
      </w:r>
      <w:r>
        <w:rPr>
          <w:spacing w:val="-5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variance test with 5%</w:t>
      </w:r>
      <w:r>
        <w:rPr>
          <w:spacing w:val="-1"/>
        </w:rPr>
        <w:t xml:space="preserve"> </w:t>
      </w:r>
      <w:r>
        <w:t>level of</w:t>
      </w:r>
      <w:r>
        <w:rPr>
          <w:spacing w:val="-1"/>
        </w:rPr>
        <w:t xml:space="preserve"> </w:t>
      </w:r>
      <w:r>
        <w:t>significance</w:t>
      </w:r>
      <w:r w:rsidR="00B71C3F">
        <w:t xml:space="preserve"> </w:t>
      </w:r>
      <w:r w:rsidR="00B71C3F" w:rsidRPr="00B71C3F">
        <w:rPr>
          <w:highlight w:val="yellow"/>
        </w:rPr>
        <w:t>(</w:t>
      </w:r>
      <w:r w:rsidR="00B71C3F" w:rsidRPr="00B71C3F">
        <w:rPr>
          <w:highlight w:val="yellow"/>
        </w:rPr>
        <w:t>Put this also into main text. Power calculation has to be in main text too</w:t>
      </w:r>
      <w:r w:rsidR="00B71C3F" w:rsidRPr="00B71C3F">
        <w:rPr>
          <w:highlight w:val="yellow"/>
        </w:rPr>
        <w:t>)</w:t>
      </w:r>
    </w:p>
    <w:p w14:paraId="64E0BB66" w14:textId="7D72F61A" w:rsidR="006238A0" w:rsidRDefault="006238A0">
      <w:pPr>
        <w:pStyle w:val="BodyText"/>
        <w:spacing w:after="7"/>
        <w:ind w:left="160" w:right="138"/>
        <w:jc w:val="both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185"/>
        <w:gridCol w:w="1501"/>
        <w:gridCol w:w="1379"/>
        <w:gridCol w:w="1440"/>
        <w:gridCol w:w="923"/>
      </w:tblGrid>
      <w:tr w:rsidR="006238A0" w14:paraId="64E0BB6D" w14:textId="77777777">
        <w:trPr>
          <w:trHeight w:val="249"/>
        </w:trPr>
        <w:tc>
          <w:tcPr>
            <w:tcW w:w="1898" w:type="dxa"/>
          </w:tcPr>
          <w:p w14:paraId="64E0BB67" w14:textId="77777777" w:rsidR="006238A0" w:rsidRDefault="00450DCE">
            <w:pPr>
              <w:pStyle w:val="TableParagraph"/>
              <w:spacing w:line="229" w:lineRule="exact"/>
              <w:ind w:left="50"/>
            </w:pPr>
            <w:r>
              <w:t>N=20</w:t>
            </w:r>
          </w:p>
        </w:tc>
        <w:tc>
          <w:tcPr>
            <w:tcW w:w="1185" w:type="dxa"/>
          </w:tcPr>
          <w:p w14:paraId="64E0BB68" w14:textId="77777777" w:rsidR="006238A0" w:rsidRDefault="00450DCE">
            <w:pPr>
              <w:pStyle w:val="TableParagraph"/>
              <w:spacing w:line="229" w:lineRule="exact"/>
              <w:ind w:left="311"/>
            </w:pPr>
            <w:r>
              <w:t>1.0</w:t>
            </w:r>
          </w:p>
        </w:tc>
        <w:tc>
          <w:tcPr>
            <w:tcW w:w="1501" w:type="dxa"/>
          </w:tcPr>
          <w:p w14:paraId="64E0BB69" w14:textId="77777777" w:rsidR="006238A0" w:rsidRDefault="00450DCE">
            <w:pPr>
              <w:pStyle w:val="TableParagraph"/>
              <w:spacing w:line="229" w:lineRule="exact"/>
              <w:ind w:left="567"/>
            </w:pPr>
            <w:r>
              <w:t>1.25</w:t>
            </w:r>
          </w:p>
        </w:tc>
        <w:tc>
          <w:tcPr>
            <w:tcW w:w="1379" w:type="dxa"/>
          </w:tcPr>
          <w:p w14:paraId="64E0BB6A" w14:textId="77777777" w:rsidR="006238A0" w:rsidRDefault="00450DCE">
            <w:pPr>
              <w:pStyle w:val="TableParagraph"/>
              <w:spacing w:line="229" w:lineRule="exact"/>
              <w:ind w:left="506"/>
            </w:pPr>
            <w:r>
              <w:t>1.5</w:t>
            </w:r>
          </w:p>
        </w:tc>
        <w:tc>
          <w:tcPr>
            <w:tcW w:w="1440" w:type="dxa"/>
          </w:tcPr>
          <w:p w14:paraId="64E0BB6B" w14:textId="77777777" w:rsidR="006238A0" w:rsidRDefault="00450DCE">
            <w:pPr>
              <w:pStyle w:val="TableParagraph"/>
              <w:spacing w:line="229" w:lineRule="exact"/>
              <w:ind w:left="567"/>
              <w:rPr>
                <w:b/>
              </w:rPr>
            </w:pPr>
            <w:r>
              <w:rPr>
                <w:b/>
                <w:color w:val="FF0000"/>
              </w:rPr>
              <w:t>2.0</w:t>
            </w:r>
          </w:p>
        </w:tc>
        <w:tc>
          <w:tcPr>
            <w:tcW w:w="923" w:type="dxa"/>
          </w:tcPr>
          <w:p w14:paraId="64E0BB6C" w14:textId="77777777" w:rsidR="006238A0" w:rsidRDefault="00450DCE">
            <w:pPr>
              <w:pStyle w:val="TableParagraph"/>
              <w:spacing w:line="229" w:lineRule="exact"/>
              <w:ind w:left="0" w:right="47"/>
              <w:jc w:val="right"/>
              <w:rPr>
                <w:b/>
              </w:rPr>
            </w:pPr>
            <w:r>
              <w:rPr>
                <w:b/>
                <w:color w:val="FF0000"/>
              </w:rPr>
              <w:t>2.5</w:t>
            </w:r>
          </w:p>
        </w:tc>
      </w:tr>
      <w:tr w:rsidR="006238A0" w14:paraId="64E0BB74" w14:textId="77777777">
        <w:trPr>
          <w:trHeight w:val="249"/>
        </w:trPr>
        <w:tc>
          <w:tcPr>
            <w:tcW w:w="1898" w:type="dxa"/>
          </w:tcPr>
          <w:p w14:paraId="64E0BB6E" w14:textId="77777777" w:rsidR="006238A0" w:rsidRDefault="00450DCE">
            <w:pPr>
              <w:pStyle w:val="TableParagraph"/>
              <w:spacing w:line="229" w:lineRule="exact"/>
              <w:ind w:left="50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1"/>
              </w:rPr>
              <w:t xml:space="preserve"> </w:t>
            </w:r>
            <w:r>
              <w:t>size</w:t>
            </w:r>
          </w:p>
        </w:tc>
        <w:tc>
          <w:tcPr>
            <w:tcW w:w="1185" w:type="dxa"/>
          </w:tcPr>
          <w:p w14:paraId="64E0BB6F" w14:textId="77777777" w:rsidR="006238A0" w:rsidRDefault="00450DCE">
            <w:pPr>
              <w:pStyle w:val="TableParagraph"/>
              <w:spacing w:line="229" w:lineRule="exact"/>
              <w:ind w:left="312"/>
            </w:pPr>
            <w:r>
              <w:t>33</w:t>
            </w:r>
          </w:p>
        </w:tc>
        <w:tc>
          <w:tcPr>
            <w:tcW w:w="1501" w:type="dxa"/>
          </w:tcPr>
          <w:p w14:paraId="64E0BB70" w14:textId="77777777" w:rsidR="006238A0" w:rsidRDefault="00450DCE">
            <w:pPr>
              <w:pStyle w:val="TableParagraph"/>
              <w:spacing w:line="229" w:lineRule="exact"/>
              <w:ind w:left="567"/>
            </w:pPr>
            <w:r>
              <w:t>28</w:t>
            </w:r>
          </w:p>
        </w:tc>
        <w:tc>
          <w:tcPr>
            <w:tcW w:w="1379" w:type="dxa"/>
          </w:tcPr>
          <w:p w14:paraId="64E0BB71" w14:textId="77777777" w:rsidR="006238A0" w:rsidRDefault="00450DCE">
            <w:pPr>
              <w:pStyle w:val="TableParagraph"/>
              <w:spacing w:line="229" w:lineRule="exact"/>
              <w:ind w:left="506"/>
            </w:pPr>
            <w:r>
              <w:t>23</w:t>
            </w:r>
          </w:p>
        </w:tc>
        <w:tc>
          <w:tcPr>
            <w:tcW w:w="1440" w:type="dxa"/>
          </w:tcPr>
          <w:p w14:paraId="64E0BB72" w14:textId="77777777" w:rsidR="006238A0" w:rsidRDefault="00450DCE">
            <w:pPr>
              <w:pStyle w:val="TableParagraph"/>
              <w:spacing w:line="229" w:lineRule="exact"/>
              <w:ind w:left="567"/>
              <w:rPr>
                <w:b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923" w:type="dxa"/>
          </w:tcPr>
          <w:p w14:paraId="64E0BB73" w14:textId="77777777" w:rsidR="006238A0" w:rsidRDefault="00450DCE">
            <w:pPr>
              <w:pStyle w:val="TableParagraph"/>
              <w:spacing w:line="229" w:lineRule="exact"/>
              <w:ind w:left="0" w:right="109"/>
              <w:jc w:val="right"/>
              <w:rPr>
                <w:b/>
              </w:rPr>
            </w:pPr>
            <w:r>
              <w:rPr>
                <w:b/>
                <w:color w:val="FF0000"/>
              </w:rPr>
              <w:t>10</w:t>
            </w:r>
          </w:p>
        </w:tc>
      </w:tr>
    </w:tbl>
    <w:p w14:paraId="7751D437" w14:textId="77777777" w:rsidR="00450DCE" w:rsidRDefault="00450DCE">
      <w:pPr>
        <w:pStyle w:val="BodyText"/>
        <w:spacing w:before="1" w:line="216" w:lineRule="auto"/>
        <w:ind w:left="159" w:right="137" w:firstLine="720"/>
        <w:jc w:val="both"/>
      </w:pPr>
    </w:p>
    <w:p w14:paraId="64E0BB75" w14:textId="1C2F5322" w:rsidR="006238A0" w:rsidRDefault="00450DCE">
      <w:pPr>
        <w:pStyle w:val="BodyText"/>
        <w:spacing w:before="1" w:line="216" w:lineRule="auto"/>
        <w:ind w:left="159" w:right="137" w:firstLine="720"/>
        <w:jc w:val="both"/>
      </w:pPr>
      <w:r>
        <w:t>We assumed that there will be equal numbers of experimental units (n) in each of the 8 factor-level</w:t>
      </w:r>
      <w:r>
        <w:rPr>
          <w:spacing w:val="1"/>
        </w:rPr>
        <w:t xml:space="preserve"> </w:t>
      </w:r>
      <w:r>
        <w:t>combinations</w:t>
      </w:r>
      <w:r>
        <w:rPr>
          <w:spacing w:val="-14"/>
        </w:rPr>
        <w:t xml:space="preserve"> </w:t>
      </w:r>
      <w:r>
        <w:t>(Groups).</w:t>
      </w:r>
      <w:r>
        <w:rPr>
          <w:spacing w:val="-14"/>
        </w:rPr>
        <w:t xml:space="preserve"> </w:t>
      </w:r>
      <w:r>
        <w:t>Furthermore,</w:t>
      </w:r>
      <w:r>
        <w:rPr>
          <w:spacing w:val="-13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assumed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level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significance</w:t>
      </w:r>
      <w:r>
        <w:rPr>
          <w:spacing w:val="-13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utilized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analysis</w:t>
      </w:r>
      <w:r>
        <w:rPr>
          <w:spacing w:val="-59"/>
        </w:rPr>
        <w:t xml:space="preserve"> </w:t>
      </w:r>
      <w:r>
        <w:t>of variance test will be 5%, and we desired a power of at least 80% whenever the ratio between Δ, the range of</w:t>
      </w:r>
      <w:r>
        <w:rPr>
          <w:spacing w:val="-5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factor-level</w:t>
      </w:r>
      <w:r>
        <w:rPr>
          <w:spacing w:val="-8"/>
        </w:rPr>
        <w:t xml:space="preserve"> </w:t>
      </w:r>
      <w:r>
        <w:t>combinations,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σ,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deviation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error</w:t>
      </w:r>
      <w:r>
        <w:rPr>
          <w:spacing w:val="-7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model</w:t>
      </w:r>
      <w:r>
        <w:rPr>
          <w:spacing w:val="-59"/>
        </w:rPr>
        <w:t xml:space="preserve"> </w:t>
      </w:r>
      <w:r>
        <w:t>is at least k, where the value of k is specified in the sample size table (Table 1). The appropriate sample size,</w:t>
      </w:r>
      <w:r>
        <w:rPr>
          <w:spacing w:val="1"/>
        </w:rPr>
        <w:t xml:space="preserve"> </w:t>
      </w:r>
      <w:r>
        <w:t>according to these power requirements, is well-known from statistical theory [see for instance Chapter 26 of</w:t>
      </w:r>
      <w:r>
        <w:rPr>
          <w:spacing w:val="1"/>
        </w:rPr>
        <w:t xml:space="preserve"> </w:t>
      </w:r>
      <w:r>
        <w:t>Neter, Kutner, Nachtsheim, and Wasserman (1990)], and a table of these desired sample sizes is provided in</w:t>
      </w:r>
      <w:r>
        <w:rPr>
          <w:spacing w:val="1"/>
        </w:rPr>
        <w:t xml:space="preserve"> </w:t>
      </w:r>
      <w:r>
        <w:t>Appendix B12 of the aforementioned book. Therefore, if at least 80% power is desired whenever &gt;2, then for</w:t>
      </w:r>
      <w:r>
        <w:rPr>
          <w:spacing w:val="1"/>
        </w:rPr>
        <w:t xml:space="preserve"> </w:t>
      </w:r>
      <w:r>
        <w:t>each combination of type and treatment, at least xx experimental mice will be required per group for each time</w:t>
      </w:r>
      <w:r>
        <w:rPr>
          <w:spacing w:val="1"/>
        </w:rPr>
        <w:t xml:space="preserve"> </w:t>
      </w:r>
      <w:r>
        <w:t>point.</w:t>
      </w:r>
      <w:r>
        <w:rPr>
          <w:spacing w:val="-1"/>
        </w:rPr>
        <w:t xml:space="preserve"> </w:t>
      </w:r>
      <w:r>
        <w:t>A total</w:t>
      </w:r>
      <w:r>
        <w:rPr>
          <w:spacing w:val="-1"/>
        </w:rPr>
        <w:t xml:space="preserve"> </w:t>
      </w:r>
      <w:r>
        <w:t>of xx mice for Aim</w:t>
      </w:r>
      <w:r>
        <w:rPr>
          <w:spacing w:val="-1"/>
        </w:rPr>
        <w:t xml:space="preserve"> </w:t>
      </w:r>
      <w:r>
        <w:t>1.</w:t>
      </w:r>
    </w:p>
    <w:p w14:paraId="4F5B5497" w14:textId="77777777" w:rsidR="0014786C" w:rsidRDefault="0014786C">
      <w:pPr>
        <w:pStyle w:val="BodyText"/>
        <w:spacing w:before="1" w:line="216" w:lineRule="auto"/>
        <w:ind w:left="159" w:right="137" w:firstLine="720"/>
        <w:jc w:val="both"/>
      </w:pPr>
    </w:p>
    <w:p w14:paraId="2BBA819B" w14:textId="77777777" w:rsidR="00450DCE" w:rsidRDefault="00450DCE" w:rsidP="00450DCE">
      <w:pPr>
        <w:pStyle w:val="BodyText"/>
        <w:spacing w:line="216" w:lineRule="auto"/>
        <w:ind w:left="160" w:right="137"/>
        <w:jc w:val="both"/>
      </w:pPr>
      <w:r>
        <w:rPr>
          <w:i/>
        </w:rPr>
        <w:t xml:space="preserve">Aim 1. </w:t>
      </w:r>
      <w:r>
        <w:t xml:space="preserve">In Aim 1, we will use two mouse strains - chosen because xxxx.  We will use male and female mice, and ages xxxxx.  </w:t>
      </w:r>
    </w:p>
    <w:p w14:paraId="2D0AF1AC" w14:textId="5BE48B34" w:rsidR="00450DCE" w:rsidRDefault="00450DCE" w:rsidP="00450DCE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E4AEEDD" wp14:editId="0CD17E3C">
                <wp:simplePos x="0" y="0"/>
                <wp:positionH relativeFrom="page">
                  <wp:posOffset>438150</wp:posOffset>
                </wp:positionH>
                <wp:positionV relativeFrom="paragraph">
                  <wp:posOffset>179070</wp:posOffset>
                </wp:positionV>
                <wp:extent cx="6896100" cy="635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85431" id="Rectangle 1" o:spid="_x0000_s1026" style="position:absolute;margin-left:34.5pt;margin-top:14.1pt;width:543pt;height: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685QEAALMDAAAOAAAAZHJzL2Uyb0RvYy54bWysU8Fu2zAMvQ/YPwi6L46zNGuNOEWRosOA&#10;bh3Q7QMYWbaFyaJGKXGyrx+lpGmw3Yb5IIii+PQe+by83Q9W7DQFg66W5WQqhXYKG+O6Wn7/9vDu&#10;W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7E62F93" w14:textId="10B6A101" w:rsidR="00450DCE" w:rsidRDefault="00450DCE" w:rsidP="00450DCE">
      <w:pPr>
        <w:pStyle w:val="Heading1"/>
        <w:spacing w:before="3"/>
      </w:pPr>
      <w:r>
        <w:t>Table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Aim 2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899"/>
        <w:gridCol w:w="3506"/>
        <w:gridCol w:w="1793"/>
      </w:tblGrid>
      <w:tr w:rsidR="00450DCE" w14:paraId="2237D167" w14:textId="77777777" w:rsidTr="0094166A">
        <w:trPr>
          <w:trHeight w:val="582"/>
        </w:trPr>
        <w:tc>
          <w:tcPr>
            <w:tcW w:w="660" w:type="dxa"/>
            <w:tcBorders>
              <w:bottom w:val="single" w:sz="4" w:space="0" w:color="000000"/>
            </w:tcBorders>
          </w:tcPr>
          <w:p w14:paraId="74BBD6F1" w14:textId="77777777" w:rsidR="00450DCE" w:rsidRDefault="00450DCE" w:rsidP="0094166A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Total:</w:t>
            </w:r>
          </w:p>
        </w:tc>
        <w:tc>
          <w:tcPr>
            <w:tcW w:w="4899" w:type="dxa"/>
            <w:tcBorders>
              <w:bottom w:val="single" w:sz="4" w:space="0" w:color="000000"/>
            </w:tcBorders>
          </w:tcPr>
          <w:p w14:paraId="6531D2C2" w14:textId="77777777" w:rsidR="00450DCE" w:rsidRDefault="00450DCE" w:rsidP="0094166A">
            <w:pPr>
              <w:pStyle w:val="TableParagraph"/>
              <w:spacing w:line="192" w:lineRule="exact"/>
              <w:ind w:left="90"/>
              <w:rPr>
                <w:sz w:val="18"/>
              </w:rPr>
            </w:pPr>
            <w:r>
              <w:rPr>
                <w:sz w:val="18"/>
              </w:rPr>
              <w:t># mice</w:t>
            </w:r>
          </w:p>
        </w:tc>
        <w:tc>
          <w:tcPr>
            <w:tcW w:w="5299" w:type="dxa"/>
            <w:gridSpan w:val="2"/>
            <w:tcBorders>
              <w:bottom w:val="single" w:sz="4" w:space="0" w:color="000000"/>
            </w:tcBorders>
          </w:tcPr>
          <w:p w14:paraId="436F5C61" w14:textId="77777777" w:rsidR="00450DCE" w:rsidRDefault="00450DCE" w:rsidP="0094166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50DCE" w14:paraId="1F13749F" w14:textId="77777777" w:rsidTr="0094166A">
        <w:trPr>
          <w:trHeight w:val="210"/>
        </w:trPr>
        <w:tc>
          <w:tcPr>
            <w:tcW w:w="660" w:type="dxa"/>
            <w:tcBorders>
              <w:top w:val="single" w:sz="4" w:space="0" w:color="000000"/>
            </w:tcBorders>
          </w:tcPr>
          <w:p w14:paraId="52691FED" w14:textId="77777777" w:rsidR="00450DCE" w:rsidRDefault="00450DCE" w:rsidP="0094166A">
            <w:pPr>
              <w:pStyle w:val="TableParagraph"/>
              <w:spacing w:line="19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Group</w:t>
            </w:r>
          </w:p>
        </w:tc>
        <w:tc>
          <w:tcPr>
            <w:tcW w:w="4899" w:type="dxa"/>
            <w:tcBorders>
              <w:top w:val="single" w:sz="4" w:space="0" w:color="000000"/>
            </w:tcBorders>
          </w:tcPr>
          <w:p w14:paraId="25FABA30" w14:textId="77777777" w:rsidR="00450DCE" w:rsidRDefault="00450DCE" w:rsidP="0094166A">
            <w:pPr>
              <w:pStyle w:val="TableParagraph"/>
              <w:tabs>
                <w:tab w:val="left" w:pos="2969"/>
              </w:tabs>
              <w:spacing w:line="190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Treatment</w:t>
            </w:r>
            <w:r>
              <w:rPr>
                <w:b/>
                <w:sz w:val="18"/>
              </w:rPr>
              <w:tab/>
              <w:t>Age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treatment</w:t>
            </w:r>
          </w:p>
        </w:tc>
        <w:tc>
          <w:tcPr>
            <w:tcW w:w="3506" w:type="dxa"/>
            <w:tcBorders>
              <w:top w:val="single" w:sz="4" w:space="0" w:color="000000"/>
            </w:tcBorders>
          </w:tcPr>
          <w:p w14:paraId="1EC59D47" w14:textId="77777777" w:rsidR="00450DCE" w:rsidRDefault="00450DCE" w:rsidP="0094166A">
            <w:pPr>
              <w:pStyle w:val="TableParagraph"/>
              <w:spacing w:line="190" w:lineRule="exact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(#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mice)</w:t>
            </w:r>
          </w:p>
        </w:tc>
        <w:tc>
          <w:tcPr>
            <w:tcW w:w="1793" w:type="dxa"/>
            <w:tcBorders>
              <w:top w:val="single" w:sz="4" w:space="0" w:color="000000"/>
            </w:tcBorders>
          </w:tcPr>
          <w:p w14:paraId="1E2F7E78" w14:textId="77777777" w:rsidR="00450DCE" w:rsidRDefault="00450DCE" w:rsidP="0094166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450DCE" w14:paraId="5E2EFD3B" w14:textId="77777777" w:rsidTr="0094166A">
        <w:trPr>
          <w:trHeight w:val="193"/>
        </w:trPr>
        <w:tc>
          <w:tcPr>
            <w:tcW w:w="660" w:type="dxa"/>
          </w:tcPr>
          <w:p w14:paraId="486DC5FD" w14:textId="77777777" w:rsidR="00450DCE" w:rsidRDefault="00450DCE" w:rsidP="0094166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899" w:type="dxa"/>
          </w:tcPr>
          <w:p w14:paraId="365146AA" w14:textId="77777777" w:rsidR="00450DCE" w:rsidRDefault="00450DCE" w:rsidP="0094166A">
            <w:pPr>
              <w:pStyle w:val="TableParagraph"/>
              <w:tabs>
                <w:tab w:val="left" w:pos="2969"/>
              </w:tabs>
              <w:spacing w:line="173" w:lineRule="exact"/>
              <w:ind w:left="90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z w:val="18"/>
              </w:rPr>
              <w:tab/>
              <w:t>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3506" w:type="dxa"/>
          </w:tcPr>
          <w:p w14:paraId="6710B3BC" w14:textId="77777777" w:rsidR="00450DCE" w:rsidRDefault="00450DCE" w:rsidP="0094166A">
            <w:pPr>
              <w:pStyle w:val="TableParagraph"/>
              <w:spacing w:line="173" w:lineRule="exact"/>
              <w:ind w:left="231"/>
              <w:rPr>
                <w:sz w:val="18"/>
              </w:rPr>
            </w:pPr>
            <w:r>
              <w:rPr>
                <w:sz w:val="18"/>
              </w:rPr>
              <w:t>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female)</w:t>
            </w:r>
          </w:p>
        </w:tc>
        <w:tc>
          <w:tcPr>
            <w:tcW w:w="1793" w:type="dxa"/>
          </w:tcPr>
          <w:p w14:paraId="06CC142F" w14:textId="77777777" w:rsidR="00450DCE" w:rsidRDefault="00450DCE" w:rsidP="0094166A">
            <w:pPr>
              <w:pStyle w:val="TableParagraph"/>
              <w:spacing w:line="173" w:lineRule="exact"/>
              <w:ind w:left="0" w:right="52"/>
              <w:jc w:val="center"/>
              <w:rPr>
                <w:sz w:val="18"/>
              </w:rPr>
            </w:pPr>
          </w:p>
        </w:tc>
      </w:tr>
      <w:tr w:rsidR="00450DCE" w14:paraId="093A4F30" w14:textId="77777777" w:rsidTr="0094166A">
        <w:trPr>
          <w:trHeight w:val="192"/>
        </w:trPr>
        <w:tc>
          <w:tcPr>
            <w:tcW w:w="660" w:type="dxa"/>
          </w:tcPr>
          <w:p w14:paraId="4BB59614" w14:textId="77777777" w:rsidR="00450DCE" w:rsidRDefault="00450DCE" w:rsidP="0094166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899" w:type="dxa"/>
          </w:tcPr>
          <w:p w14:paraId="104B4859" w14:textId="77777777" w:rsidR="00450DCE" w:rsidRDefault="00450DCE" w:rsidP="0094166A">
            <w:pPr>
              <w:pStyle w:val="TableParagraph"/>
              <w:tabs>
                <w:tab w:val="left" w:pos="2969"/>
              </w:tabs>
              <w:spacing w:line="173" w:lineRule="exact"/>
              <w:ind w:left="90"/>
              <w:rPr>
                <w:sz w:val="18"/>
              </w:rPr>
            </w:pPr>
            <w:r>
              <w:rPr>
                <w:sz w:val="18"/>
              </w:rPr>
              <w:t>Treatment</w:t>
            </w:r>
            <w:r>
              <w:rPr>
                <w:sz w:val="18"/>
              </w:rPr>
              <w:tab/>
              <w:t>xx weeks</w:t>
            </w:r>
          </w:p>
        </w:tc>
        <w:tc>
          <w:tcPr>
            <w:tcW w:w="3506" w:type="dxa"/>
          </w:tcPr>
          <w:p w14:paraId="332331F5" w14:textId="77777777" w:rsidR="00450DCE" w:rsidRDefault="00450DCE" w:rsidP="0094166A">
            <w:pPr>
              <w:pStyle w:val="TableParagraph"/>
              <w:spacing w:line="173" w:lineRule="exact"/>
              <w:ind w:left="231"/>
              <w:rPr>
                <w:sz w:val="18"/>
              </w:rPr>
            </w:pPr>
            <w:r>
              <w:rPr>
                <w:sz w:val="18"/>
              </w:rPr>
              <w:t>xx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female)</w:t>
            </w:r>
          </w:p>
        </w:tc>
        <w:tc>
          <w:tcPr>
            <w:tcW w:w="1793" w:type="dxa"/>
          </w:tcPr>
          <w:p w14:paraId="6840639C" w14:textId="77777777" w:rsidR="00450DCE" w:rsidRDefault="00450DCE" w:rsidP="0094166A">
            <w:pPr>
              <w:pStyle w:val="TableParagraph"/>
              <w:spacing w:line="173" w:lineRule="exact"/>
              <w:ind w:left="0" w:right="52"/>
              <w:jc w:val="right"/>
              <w:rPr>
                <w:sz w:val="18"/>
              </w:rPr>
            </w:pPr>
          </w:p>
        </w:tc>
      </w:tr>
    </w:tbl>
    <w:p w14:paraId="1CFC8D0D" w14:textId="77777777" w:rsidR="00450DCE" w:rsidRDefault="00450DCE" w:rsidP="00450DCE">
      <w:pPr>
        <w:pStyle w:val="BodyText"/>
        <w:spacing w:before="10"/>
        <w:rPr>
          <w:b/>
          <w:sz w:val="31"/>
        </w:rPr>
      </w:pPr>
    </w:p>
    <w:p w14:paraId="64E0BBF4" w14:textId="77777777" w:rsidR="006238A0" w:rsidRDefault="006238A0">
      <w:pPr>
        <w:pStyle w:val="BodyText"/>
        <w:spacing w:before="9"/>
        <w:rPr>
          <w:sz w:val="18"/>
        </w:rPr>
      </w:pPr>
    </w:p>
    <w:p w14:paraId="64E0BBF5" w14:textId="20629851" w:rsidR="006238A0" w:rsidRDefault="00450DCE">
      <w:pPr>
        <w:pStyle w:val="Heading1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PROJECT:</w:t>
      </w:r>
      <w:r>
        <w:rPr>
          <w:spacing w:val="-2"/>
        </w:rPr>
        <w:t xml:space="preserve"> </w:t>
      </w:r>
      <w:r>
        <w:t>xxxx</w:t>
      </w:r>
      <w:r>
        <w:rPr>
          <w:spacing w:val="-3"/>
        </w:rPr>
        <w:t xml:space="preserve"> </w:t>
      </w:r>
      <w:r>
        <w:t>mice</w:t>
      </w:r>
    </w:p>
    <w:p w14:paraId="64E0BBF6" w14:textId="77777777" w:rsidR="006238A0" w:rsidRDefault="006238A0">
      <w:pPr>
        <w:pStyle w:val="BodyText"/>
        <w:spacing w:before="10"/>
        <w:rPr>
          <w:b/>
          <w:sz w:val="23"/>
        </w:rPr>
      </w:pPr>
    </w:p>
    <w:p w14:paraId="64E0BBF7" w14:textId="375ADDE8" w:rsidR="006238A0" w:rsidRDefault="00450DCE">
      <w:pPr>
        <w:pStyle w:val="ListParagraph"/>
        <w:numPr>
          <w:ilvl w:val="0"/>
          <w:numId w:val="1"/>
        </w:numPr>
        <w:tabs>
          <w:tab w:val="left" w:pos="430"/>
        </w:tabs>
        <w:spacing w:line="216" w:lineRule="auto"/>
        <w:ind w:left="159" w:firstLine="0"/>
      </w:pPr>
      <w:r>
        <w:rPr>
          <w:b/>
        </w:rPr>
        <w:t xml:space="preserve">Justifications: </w:t>
      </w:r>
      <w:r>
        <w:t>The experiments in this project are aimed at determining the ability of xxxx</w:t>
      </w:r>
      <w:r>
        <w:rPr>
          <w:spacing w:val="-3"/>
        </w:rPr>
        <w:t xml:space="preserve"> </w:t>
      </w:r>
      <w:r>
        <w:t>in male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mice xxx mice.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replicated</w:t>
      </w:r>
      <w:r>
        <w:rPr>
          <w:spacing w:val="-59"/>
        </w:rPr>
        <w:t xml:space="preserve"> </w:t>
      </w:r>
      <w:r>
        <w:t>in an in vitro system and must be done in intact animals where conditions mimic those found in human (name disease).</w:t>
      </w:r>
      <w:r>
        <w:rPr>
          <w:spacing w:val="1"/>
        </w:rPr>
        <w:t xml:space="preserve"> </w:t>
      </w:r>
      <w:r>
        <w:t>Thus, these experiments can only be carried out in the context of the whole animal. If successful, our approach</w:t>
      </w:r>
      <w:r>
        <w:rPr>
          <w:spacing w:val="-59"/>
        </w:rPr>
        <w:t xml:space="preserve"> </w:t>
      </w:r>
      <w:r>
        <w:t>will ultimately be tested in humans in clinical trials, but the approach is too preliminary at the present time to be</w:t>
      </w:r>
      <w:r>
        <w:rPr>
          <w:spacing w:val="-59"/>
        </w:rPr>
        <w:t xml:space="preserve"> </w:t>
      </w:r>
      <w:r>
        <w:t>tested</w:t>
      </w:r>
      <w:r>
        <w:rPr>
          <w:spacing w:val="-1"/>
        </w:rPr>
        <w:t xml:space="preserve"> </w:t>
      </w:r>
      <w:r>
        <w:t>in humans.</w:t>
      </w:r>
    </w:p>
    <w:p w14:paraId="64E0BBF8" w14:textId="77777777" w:rsidR="006238A0" w:rsidRDefault="006238A0">
      <w:pPr>
        <w:pStyle w:val="BodyText"/>
        <w:spacing w:before="4"/>
        <w:rPr>
          <w:sz w:val="24"/>
        </w:rPr>
      </w:pPr>
    </w:p>
    <w:p w14:paraId="64E0BBF9" w14:textId="1B4A3D3E" w:rsidR="006238A0" w:rsidRDefault="00450DCE">
      <w:pPr>
        <w:pStyle w:val="ListParagraph"/>
        <w:numPr>
          <w:ilvl w:val="0"/>
          <w:numId w:val="1"/>
        </w:numPr>
        <w:tabs>
          <w:tab w:val="left" w:pos="421"/>
        </w:tabs>
        <w:spacing w:line="216" w:lineRule="auto"/>
        <w:ind w:left="159" w:firstLine="0"/>
      </w:pPr>
      <w:r>
        <w:rPr>
          <w:b/>
        </w:rPr>
        <w:t xml:space="preserve">Minimization of Pain and Distress: </w:t>
      </w:r>
      <w:r>
        <w:t>Describe the interventions to minimize discomfort, distress, pain, and</w:t>
      </w:r>
      <w:r>
        <w:rPr>
          <w:spacing w:val="1"/>
        </w:rPr>
        <w:t xml:space="preserve"> </w:t>
      </w:r>
      <w:r>
        <w:t>injury. These include analgesia, anesthesia, sedation, palliative care, and humane endpoints. All procedures in</w:t>
      </w:r>
      <w:r>
        <w:rPr>
          <w:spacing w:val="-59"/>
        </w:rPr>
        <w:t xml:space="preserve"> </w:t>
      </w:r>
      <w:r>
        <w:t>this proposal are approved by the UofSC Institutional Animal Care and Use Committee. All</w:t>
      </w:r>
      <w:r>
        <w:rPr>
          <w:spacing w:val="1"/>
        </w:rPr>
        <w:t xml:space="preserve"> </w:t>
      </w:r>
      <w:r>
        <w:t>procedures are limited to that which is necessary to achieve the objectives of the proposed project. We do not</w:t>
      </w:r>
      <w:r>
        <w:rPr>
          <w:spacing w:val="1"/>
        </w:rPr>
        <w:t xml:space="preserve"> </w:t>
      </w:r>
      <w:r>
        <w:t xml:space="preserve">anticipate any toxic or </w:t>
      </w:r>
      <w:r>
        <w:lastRenderedPageBreak/>
        <w:t>adverse side effects from the treatment, however, we will carefully monitor the mice for</w:t>
      </w:r>
      <w:r>
        <w:rPr>
          <w:spacing w:val="1"/>
        </w:rPr>
        <w:t xml:space="preserve"> </w:t>
      </w:r>
      <w:r>
        <w:t>any signs of sickness, pain, or discomfort during the treatment weeks. Mice will be weighed daily during the</w:t>
      </w:r>
      <w:r>
        <w:rPr>
          <w:spacing w:val="1"/>
        </w:rPr>
        <w:t xml:space="preserve"> </w:t>
      </w:r>
      <w:r>
        <w:t>treatment period. We will consult the university veterinarian if animals show signs of distress. Mice that are</w:t>
      </w:r>
      <w:r>
        <w:rPr>
          <w:spacing w:val="1"/>
        </w:rPr>
        <w:t xml:space="preserve"> </w:t>
      </w:r>
      <w:r>
        <w:t>deemed moribund will be removed from the study and sacrificed by cervical dislocation after administration of</w:t>
      </w:r>
      <w:r>
        <w:rPr>
          <w:spacing w:val="1"/>
        </w:rPr>
        <w:t xml:space="preserve"> </w:t>
      </w:r>
      <w:r>
        <w:t>anesthesia using isoflurane by inhalation. This method of euthanasia is humane and consistent with the</w:t>
      </w:r>
      <w:r>
        <w:rPr>
          <w:spacing w:val="1"/>
        </w:rPr>
        <w:t xml:space="preserve"> </w:t>
      </w:r>
      <w:r>
        <w:rPr>
          <w:spacing w:val="-1"/>
        </w:rPr>
        <w:t>recommendations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Panel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Euthanasia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American</w:t>
      </w:r>
      <w:r>
        <w:rPr>
          <w:spacing w:val="-12"/>
        </w:rPr>
        <w:t xml:space="preserve"> </w:t>
      </w:r>
      <w:r>
        <w:t>Veterinary</w:t>
      </w:r>
      <w:r>
        <w:rPr>
          <w:spacing w:val="-14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Association.</w:t>
      </w:r>
      <w:r>
        <w:rPr>
          <w:spacing w:val="-15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method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euthanasia will be</w:t>
      </w:r>
      <w:r>
        <w:rPr>
          <w:spacing w:val="-1"/>
        </w:rPr>
        <w:t xml:space="preserve"> </w:t>
      </w:r>
      <w:r>
        <w:t>used to sacrifice mice</w:t>
      </w:r>
      <w:r>
        <w:rPr>
          <w:spacing w:val="-1"/>
        </w:rPr>
        <w:t xml:space="preserve"> </w:t>
      </w:r>
      <w:r>
        <w:t>at the end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experiments.</w:t>
      </w:r>
    </w:p>
    <w:p w14:paraId="64E0BBFA" w14:textId="77777777" w:rsidR="006238A0" w:rsidRDefault="006238A0">
      <w:pPr>
        <w:pStyle w:val="BodyText"/>
        <w:spacing w:before="3"/>
        <w:rPr>
          <w:sz w:val="24"/>
        </w:rPr>
      </w:pPr>
    </w:p>
    <w:p w14:paraId="64E0BBFB" w14:textId="77777777" w:rsidR="006238A0" w:rsidRDefault="00450DCE">
      <w:pPr>
        <w:pStyle w:val="ListParagraph"/>
        <w:numPr>
          <w:ilvl w:val="0"/>
          <w:numId w:val="1"/>
        </w:numPr>
        <w:tabs>
          <w:tab w:val="left" w:pos="411"/>
        </w:tabs>
        <w:spacing w:before="1" w:line="216" w:lineRule="auto"/>
        <w:ind w:left="159" w:right="141" w:hanging="1"/>
      </w:pPr>
      <w:r>
        <w:rPr>
          <w:b/>
        </w:rPr>
        <w:t xml:space="preserve">Euthanasia: </w:t>
      </w:r>
      <w:r>
        <w:t>Mice will be euthanized by cervical dislocation under isoflurane anesthesia. Isoflurane ensures</w:t>
      </w:r>
      <w:r>
        <w:rPr>
          <w:spacing w:val="1"/>
        </w:rPr>
        <w:t xml:space="preserve"> </w:t>
      </w:r>
      <w:r>
        <w:t>that mice are unconscious before cervical dislocation. These procedures minimize animal distress, is efficient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and is</w:t>
      </w:r>
      <w:r>
        <w:rPr>
          <w:spacing w:val="-1"/>
        </w:rPr>
        <w:t xml:space="preserve"> </w:t>
      </w:r>
      <w:r>
        <w:t>consistent with</w:t>
      </w:r>
      <w:r>
        <w:rPr>
          <w:spacing w:val="-1"/>
        </w:rPr>
        <w:t xml:space="preserve"> </w:t>
      </w:r>
      <w:r>
        <w:t>the AVMA Guidelines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Euthanasia of</w:t>
      </w:r>
      <w:r>
        <w:rPr>
          <w:spacing w:val="-1"/>
        </w:rPr>
        <w:t xml:space="preserve"> </w:t>
      </w:r>
      <w:r>
        <w:t>Animals.</w:t>
      </w:r>
    </w:p>
    <w:sectPr w:rsidR="006238A0" w:rsidSect="00450DCE">
      <w:type w:val="continuous"/>
      <w:pgSz w:w="12240" w:h="15840"/>
      <w:pgMar w:top="72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C5A"/>
    <w:multiLevelType w:val="hybridMultilevel"/>
    <w:tmpl w:val="F9443794"/>
    <w:lvl w:ilvl="0" w:tplc="897E20F0">
      <w:start w:val="1"/>
      <w:numFmt w:val="decimal"/>
      <w:lvlText w:val="%1."/>
      <w:lvlJc w:val="left"/>
      <w:pPr>
        <w:ind w:left="160" w:hanging="261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1DF0E0AA">
      <w:numFmt w:val="bullet"/>
      <w:lvlText w:val="•"/>
      <w:lvlJc w:val="left"/>
      <w:pPr>
        <w:ind w:left="1254" w:hanging="261"/>
      </w:pPr>
      <w:rPr>
        <w:rFonts w:hint="default"/>
        <w:lang w:val="en-US" w:eastAsia="en-US" w:bidi="ar-SA"/>
      </w:rPr>
    </w:lvl>
    <w:lvl w:ilvl="2" w:tplc="5980E276">
      <w:numFmt w:val="bullet"/>
      <w:lvlText w:val="•"/>
      <w:lvlJc w:val="left"/>
      <w:pPr>
        <w:ind w:left="2348" w:hanging="261"/>
      </w:pPr>
      <w:rPr>
        <w:rFonts w:hint="default"/>
        <w:lang w:val="en-US" w:eastAsia="en-US" w:bidi="ar-SA"/>
      </w:rPr>
    </w:lvl>
    <w:lvl w:ilvl="3" w:tplc="48C65684">
      <w:numFmt w:val="bullet"/>
      <w:lvlText w:val="•"/>
      <w:lvlJc w:val="left"/>
      <w:pPr>
        <w:ind w:left="3442" w:hanging="261"/>
      </w:pPr>
      <w:rPr>
        <w:rFonts w:hint="default"/>
        <w:lang w:val="en-US" w:eastAsia="en-US" w:bidi="ar-SA"/>
      </w:rPr>
    </w:lvl>
    <w:lvl w:ilvl="4" w:tplc="8BD852C4">
      <w:numFmt w:val="bullet"/>
      <w:lvlText w:val="•"/>
      <w:lvlJc w:val="left"/>
      <w:pPr>
        <w:ind w:left="4536" w:hanging="261"/>
      </w:pPr>
      <w:rPr>
        <w:rFonts w:hint="default"/>
        <w:lang w:val="en-US" w:eastAsia="en-US" w:bidi="ar-SA"/>
      </w:rPr>
    </w:lvl>
    <w:lvl w:ilvl="5" w:tplc="97006068">
      <w:numFmt w:val="bullet"/>
      <w:lvlText w:val="•"/>
      <w:lvlJc w:val="left"/>
      <w:pPr>
        <w:ind w:left="5630" w:hanging="261"/>
      </w:pPr>
      <w:rPr>
        <w:rFonts w:hint="default"/>
        <w:lang w:val="en-US" w:eastAsia="en-US" w:bidi="ar-SA"/>
      </w:rPr>
    </w:lvl>
    <w:lvl w:ilvl="6" w:tplc="FEFA4C4E">
      <w:numFmt w:val="bullet"/>
      <w:lvlText w:val="•"/>
      <w:lvlJc w:val="left"/>
      <w:pPr>
        <w:ind w:left="6724" w:hanging="261"/>
      </w:pPr>
      <w:rPr>
        <w:rFonts w:hint="default"/>
        <w:lang w:val="en-US" w:eastAsia="en-US" w:bidi="ar-SA"/>
      </w:rPr>
    </w:lvl>
    <w:lvl w:ilvl="7" w:tplc="ABEE649E">
      <w:numFmt w:val="bullet"/>
      <w:lvlText w:val="•"/>
      <w:lvlJc w:val="left"/>
      <w:pPr>
        <w:ind w:left="7818" w:hanging="261"/>
      </w:pPr>
      <w:rPr>
        <w:rFonts w:hint="default"/>
        <w:lang w:val="en-US" w:eastAsia="en-US" w:bidi="ar-SA"/>
      </w:rPr>
    </w:lvl>
    <w:lvl w:ilvl="8" w:tplc="770CA1DE">
      <w:numFmt w:val="bullet"/>
      <w:lvlText w:val="•"/>
      <w:lvlJc w:val="left"/>
      <w:pPr>
        <w:ind w:left="8912" w:hanging="261"/>
      </w:pPr>
      <w:rPr>
        <w:rFonts w:hint="default"/>
        <w:lang w:val="en-US" w:eastAsia="en-US" w:bidi="ar-SA"/>
      </w:rPr>
    </w:lvl>
  </w:abstractNum>
  <w:num w:numId="1" w16cid:durableId="139450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A0"/>
    <w:rsid w:val="0014786C"/>
    <w:rsid w:val="001A4282"/>
    <w:rsid w:val="00450DCE"/>
    <w:rsid w:val="006238A0"/>
    <w:rsid w:val="00AF0C13"/>
    <w:rsid w:val="00B71C3F"/>
    <w:rsid w:val="00EB447E"/>
    <w:rsid w:val="00F8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4E0BB2A"/>
  <w15:docId w15:val="{139E4E92-0682-4494-878C-461EC303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9" w:right="137" w:hanging="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72" w:lineRule="exact"/>
      <w:ind w:left="30"/>
    </w:pPr>
  </w:style>
  <w:style w:type="character" w:styleId="CommentReference">
    <w:name w:val="annotation reference"/>
    <w:basedOn w:val="DefaultParagraphFont"/>
    <w:uiPriority w:val="99"/>
    <w:semiHidden/>
    <w:unhideWhenUsed/>
    <w:rsid w:val="00147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86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86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D79752FC02444A6B45A2CFD9ED922" ma:contentTypeVersion="18" ma:contentTypeDescription="Create a new document." ma:contentTypeScope="" ma:versionID="e14fb0589c7ab72ff07542d81e0feaf0">
  <xsd:schema xmlns:xsd="http://www.w3.org/2001/XMLSchema" xmlns:xs="http://www.w3.org/2001/XMLSchema" xmlns:p="http://schemas.microsoft.com/office/2006/metadata/properties" xmlns:ns3="7828630a-671b-4bc3-accf-8d0c4b2c49a9" xmlns:ns4="67475bde-c1fc-4878-9e9a-26b09bfbb9b6" targetNamespace="http://schemas.microsoft.com/office/2006/metadata/properties" ma:root="true" ma:fieldsID="e7ac3101efec7be81fdd84753696ba5a" ns3:_="" ns4:_="">
    <xsd:import namespace="7828630a-671b-4bc3-accf-8d0c4b2c49a9"/>
    <xsd:import namespace="67475bde-c1fc-4878-9e9a-26b09bfbb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8630a-671b-4bc3-accf-8d0c4b2c4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75bde-c1fc-4878-9e9a-26b09bfbb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8630a-671b-4bc3-accf-8d0c4b2c49a9" xsi:nil="true"/>
  </documentManagement>
</p:properties>
</file>

<file path=customXml/itemProps1.xml><?xml version="1.0" encoding="utf-8"?>
<ds:datastoreItem xmlns:ds="http://schemas.openxmlformats.org/officeDocument/2006/customXml" ds:itemID="{3F6F2F7A-6366-4E27-B0A0-DE2AD186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8630a-671b-4bc3-accf-8d0c4b2c49a9"/>
    <ds:schemaRef ds:uri="67475bde-c1fc-4878-9e9a-26b09bfbb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A392A-71AF-4FAF-AEC9-4FB2F614D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C3C0E-DADB-4975-86AD-1A7CAC69F6FF}">
  <ds:schemaRefs>
    <ds:schemaRef ds:uri="http://schemas.microsoft.com/office/2006/metadata/properties"/>
    <ds:schemaRef ds:uri="http://purl.org/dc/terms/"/>
    <ds:schemaRef ds:uri="7828630a-671b-4bc3-accf-8d0c4b2c49a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7475bde-c1fc-4878-9e9a-26b09bfbb9b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Company>University of South Carolina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HOFSETH, LORNE</dc:creator>
  <cp:lastModifiedBy>Devereux, Emily</cp:lastModifiedBy>
  <cp:revision>2</cp:revision>
  <dcterms:created xsi:type="dcterms:W3CDTF">2025-01-14T21:14:00Z</dcterms:created>
  <dcterms:modified xsi:type="dcterms:W3CDTF">2025-01-14T21:14:00Z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2021-12-27T00:00:00Z</vt:filetime>
  </property>
  <property fmtid="{D5CDD505-2E9C-101B-9397-08002B2CF9AE}" pid="5" name="ContentTypeId">
    <vt:lpwstr>0x010100604D79752FC02444A6B45A2CFD9ED922</vt:lpwstr>
  </property>
</Properties>
</file>